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F270" w14:textId="5581C692" w:rsidR="00621D68" w:rsidRPr="00621D68" w:rsidRDefault="00621D68" w:rsidP="00621D68">
      <w:pPr>
        <w:widowControl/>
        <w:spacing w:line="1200" w:lineRule="atLeast"/>
        <w:jc w:val="center"/>
        <w:rPr>
          <w:rFonts w:ascii="宋体" w:eastAsia="宋体" w:hAnsi="宋体" w:cs="宋体"/>
          <w:b/>
          <w:bCs/>
          <w:color w:val="812566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812566"/>
          <w:kern w:val="0"/>
          <w:sz w:val="30"/>
          <w:szCs w:val="30"/>
        </w:rPr>
        <w:t>C</w:t>
      </w:r>
      <w:r>
        <w:rPr>
          <w:rFonts w:ascii="宋体" w:eastAsia="宋体" w:hAnsi="宋体" w:cs="宋体"/>
          <w:b/>
          <w:bCs/>
          <w:color w:val="812566"/>
          <w:kern w:val="0"/>
          <w:sz w:val="30"/>
          <w:szCs w:val="30"/>
        </w:rPr>
        <w:t>hina-Real</w:t>
      </w:r>
      <w:r>
        <w:rPr>
          <w:rFonts w:ascii="宋体" w:eastAsia="宋体" w:hAnsi="宋体" w:cs="宋体" w:hint="eastAsia"/>
          <w:b/>
          <w:bCs/>
          <w:color w:val="812566"/>
          <w:kern w:val="0"/>
          <w:sz w:val="30"/>
          <w:szCs w:val="30"/>
        </w:rPr>
        <w:t>实验室</w:t>
      </w:r>
      <w:r w:rsidRPr="00621D68">
        <w:rPr>
          <w:rFonts w:ascii="宋体" w:eastAsia="宋体" w:hAnsi="宋体" w:cs="宋体" w:hint="eastAsia"/>
          <w:b/>
          <w:bCs/>
          <w:color w:val="812566"/>
          <w:kern w:val="0"/>
          <w:sz w:val="30"/>
          <w:szCs w:val="30"/>
        </w:rPr>
        <w:t>软件管理制度</w:t>
      </w:r>
    </w:p>
    <w:p w14:paraId="4255E09E" w14:textId="3AFF4BEB" w:rsidR="00621D68" w:rsidRPr="00621D68" w:rsidRDefault="00621D68" w:rsidP="00621D68">
      <w:pPr>
        <w:widowControl/>
        <w:spacing w:line="525" w:lineRule="atLeast"/>
        <w:ind w:firstLine="480"/>
        <w:jc w:val="left"/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</w:pPr>
      <w:r w:rsidRPr="00621D68"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根据国家教育部和学校的有关文件，结合</w:t>
      </w:r>
      <w:proofErr w:type="gramStart"/>
      <w:r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经发院</w:t>
      </w:r>
      <w:proofErr w:type="gramEnd"/>
      <w:r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C</w:t>
      </w:r>
      <w:r>
        <w:rPr>
          <w:rFonts w:ascii="微软雅黑" w:eastAsia="微软雅黑" w:hAnsi="微软雅黑" w:cs="Arial"/>
          <w:color w:val="3F3F3F"/>
          <w:kern w:val="0"/>
          <w:sz w:val="20"/>
          <w:szCs w:val="20"/>
        </w:rPr>
        <w:t>hina-Real</w:t>
      </w:r>
      <w:r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实验室</w:t>
      </w:r>
      <w:r w:rsidRPr="00621D68"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的具体情况，特制订软件管理制度如下：</w:t>
      </w:r>
    </w:p>
    <w:p w14:paraId="7396D926" w14:textId="77777777" w:rsidR="00621D68" w:rsidRPr="00621D68" w:rsidRDefault="00621D68" w:rsidP="00621D68">
      <w:pPr>
        <w:widowControl/>
        <w:spacing w:line="525" w:lineRule="atLeast"/>
        <w:ind w:firstLine="480"/>
        <w:jc w:val="left"/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</w:pPr>
      <w:r w:rsidRPr="00621D68"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一、对于购置的正版软件及其技术资料，一律要注册、登记，并且有专人管理，定期核对清查，由实验室主任监督执行。</w:t>
      </w:r>
    </w:p>
    <w:p w14:paraId="7D157924" w14:textId="77777777" w:rsidR="00621D68" w:rsidRPr="00621D68" w:rsidRDefault="00621D68" w:rsidP="00621D68">
      <w:pPr>
        <w:widowControl/>
        <w:spacing w:line="525" w:lineRule="atLeast"/>
        <w:ind w:firstLine="480"/>
        <w:jc w:val="left"/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</w:pPr>
      <w:r w:rsidRPr="00621D68"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二、软件使用要有维护记录，发现问题，及时解决。</w:t>
      </w:r>
    </w:p>
    <w:p w14:paraId="3BD56179" w14:textId="77777777" w:rsidR="00621D68" w:rsidRPr="00621D68" w:rsidRDefault="00621D68" w:rsidP="00621D68">
      <w:pPr>
        <w:widowControl/>
        <w:spacing w:line="525" w:lineRule="atLeast"/>
        <w:ind w:firstLine="480"/>
        <w:jc w:val="left"/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</w:pPr>
      <w:r w:rsidRPr="00621D68"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三、为了保护正版软件的版权，原则上软件只能在实验室内部安装、使用。</w:t>
      </w:r>
    </w:p>
    <w:p w14:paraId="0409417E" w14:textId="77777777" w:rsidR="00621D68" w:rsidRPr="00621D68" w:rsidRDefault="00621D68" w:rsidP="00621D68">
      <w:pPr>
        <w:widowControl/>
        <w:spacing w:line="525" w:lineRule="atLeast"/>
        <w:ind w:firstLine="480"/>
        <w:jc w:val="left"/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</w:pPr>
      <w:r w:rsidRPr="00621D68"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四、由于工作需要确实需要借用的，需要办理软件借阅登记手续，并由实验室主任签字认可。</w:t>
      </w:r>
    </w:p>
    <w:p w14:paraId="72222CC7" w14:textId="77777777" w:rsidR="00621D68" w:rsidRPr="00621D68" w:rsidRDefault="00621D68" w:rsidP="00621D68">
      <w:pPr>
        <w:widowControl/>
        <w:spacing w:line="525" w:lineRule="atLeast"/>
        <w:ind w:firstLine="480"/>
        <w:jc w:val="left"/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</w:pPr>
      <w:r w:rsidRPr="00621D68"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五、软件外借过程中发生损坏或丢失现象，应按学校有关规定进行赔偿。</w:t>
      </w:r>
    </w:p>
    <w:p w14:paraId="241CBC5D" w14:textId="77777777" w:rsidR="00621D68" w:rsidRPr="00621D68" w:rsidRDefault="00621D68" w:rsidP="00621D68">
      <w:pPr>
        <w:widowControl/>
        <w:spacing w:line="525" w:lineRule="atLeast"/>
        <w:ind w:firstLine="480"/>
        <w:jc w:val="left"/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</w:pPr>
      <w:r w:rsidRPr="00621D68">
        <w:rPr>
          <w:rFonts w:ascii="微软雅黑" w:eastAsia="微软雅黑" w:hAnsi="微软雅黑" w:cs="Arial" w:hint="eastAsia"/>
          <w:color w:val="3F3F3F"/>
          <w:kern w:val="0"/>
          <w:sz w:val="20"/>
          <w:szCs w:val="20"/>
        </w:rPr>
        <w:t>六、计算机硬件设备自带的技术资料及软件，也应登记注册，并由专人管理，借用需要办理借阅手续。</w:t>
      </w:r>
    </w:p>
    <w:p w14:paraId="2F1B9475" w14:textId="77777777" w:rsidR="00621D68" w:rsidRPr="00621D68" w:rsidRDefault="00621D68"/>
    <w:sectPr w:rsidR="00621D68" w:rsidRPr="0062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xNjC0NDU2tzAxMjZW0lEKTi0uzszPAykwrAUAfDyVYywAAAA="/>
  </w:docVars>
  <w:rsids>
    <w:rsidRoot w:val="00621D68"/>
    <w:rsid w:val="0062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328C9"/>
  <w15:chartTrackingRefBased/>
  <w15:docId w15:val="{8591511C-BB3D-4AF6-B0CF-9A7CBF64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154</Characters>
  <Application>Microsoft Office Word</Application>
  <DocSecurity>0</DocSecurity>
  <Lines>6</Lines>
  <Paragraphs>5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2024-01-11T07:03:00Z</dcterms:created>
  <dcterms:modified xsi:type="dcterms:W3CDTF">2024-01-11T07:04:00Z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28f14946-a781-4dcd-a24d-efdd779d513e</vt:lpwstr>
  </property>
</Properties>
</file>